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1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71"/>
        <w:gridCol w:w="4699"/>
      </w:tblGrid>
      <w:tr>
        <w:trPr/>
        <w:tc>
          <w:tcPr>
            <w:tcW w:w="487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-248920</wp:posOffset>
                      </wp:positionV>
                      <wp:extent cx="4733925" cy="1736090"/>
                      <wp:effectExtent l="0" t="0" r="0" b="0"/>
                      <wp:wrapNone/>
                      <wp:docPr id="1" name="Рисунок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33280" cy="173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rect id="shape_0" ID="Рисунок 2" stroked="f" style="position:absolute;margin-left:114.7pt;margin-top:-19.6pt;width:372.65pt;height:136.6pt">
                      <v:imagedata r:id="rId2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АССМОТРЕНО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заседании педагогического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совета колледжа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Протокол № 07                                                            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«30» августа 2017г                                               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9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организации и оснащенности образовательного процесса для обучения инвалидов и лиц с ограниченными возможностями здоровья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бюджетном профессиональном образовательном учреждении  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Вологодской области 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"Белозерский индустриально-педагогический колледж им.А.А.Желобовского»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Белозерск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2017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Общие положения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определяет порядок организации и требования к оснащённости образовательного процесса в БПОУ ВО «Белозерский индустриально-педагогический колледж им. А.А. Желобовского» далее «Колледж» для обучения инвалидов и лиц с ограниченными возможностями здоровья.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1.2. Настоящее положение разработано в соответствии: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Федеральным законом от 29 декабря 2012 г. №273 – ФЗ «Об образовании в Российской Федерации»;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Постановлением  Министерства труда Российской Федерации от 8 сентября 1993 года №150 «О перечне приоритетных профессий рабочих и служащих, овладение которыми дает инвалидам наибольшую возможность быть конкурентоспособными на региональных рынках труда»;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Приказом  Министерства образования и науки Российской Федерации от 14 июня 2013 года №464 «Об утверждения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Приказом  Министерства труда и социальной защиты Российской Федерации от 4 августа 2014 года №515 «Об утверждении методических рекомендаций по перечню рекомендуемых видов трудовой и профессиональной деятельности инвалидов с учетом нарушений функций и ограничений их жизнедеятельности»;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Письмом Министерства образования и науки Российской Федерации от 18 марта 2014 года №06-281 «О направлении требований к организации образовательной деятельности для лиц с ограниченными возможностями здоровья в профессиональных образовательных организациях»;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>- Законом Вологодской области от 17 тюля 2017 года №3140-ОЗ «О мерах социальной поддержки отдельных граждан в целях реализации права на образование».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1.3. Положение размещается на официальном сайте колледжа в информационно-телекоммуникационной сети «Интернет».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2. Организационно-нормативные требования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2.1.Создание специальных условий для получения образования инвалидами и лицам и с ограниченными возможностями здоровья является целью деятельности Колледжа. В задачи  Колледжа входит профориентационная работа с  обучающимися  в общеобразовательных организациях, абитуриентами, сопровождение инклюзивного обучения обучающихся с ограниченными возможностями здоровья и инвалидов, их социокультурная реабилитация, содействия трудоустройству выпускников-инвалидов, развитие безбарьерной среды в образовательной организации.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2.2. Основными источниками сведений о лицах с ограниченными возможностями здоровья и инвалидах являются: приемная комиссия, отдел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учебной работы, информация, полученная социальным педагогом, а также  специализированный учет, осуществляемый профессиональной образовательной организацией.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Основой учета являются общие сведения об обучающемся с ограниченными возможностями здоровья и инвалиде: фамилия, имя, отчество, имеющееся образование, данные о его семье, сведения о группе инвалидности, виде нарушения (нарушений) здоровья, рекомендации, данные по результатам комплексного психолого-медико-педагогического обследования детей или по результатам медико-социальной экспертизы и иные сведения. (Приложение 1).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При сборе указанных сведений должно быть получено согласие обучающегося с ограниченными возможностями здоровья или инвалида на 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обработку его персональных данных.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3. Требования к кадровому обеспечению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3.1. В целях комплексного сопровождения обучения лиц с ограниченными возможностями здоровья и инвалидов в Колледже   применяется принцип согласованной работы всех работников.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Деятельность классных руководителей заключается в индивидуальной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работе с обучающимися с ограниченными возможностями здоровья и инвалидами в образовательном процессе и процессе социализации.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Классный руководитель проводит дополнительные индивидуальные консультация и занятия с обучающимися, организованные для оказания помощи в освоении учебного материала, объяснения и подкрепления содержания учебных дисциплин и выработки навыков к обучению в профессиональной образовательной организации.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Социальный педагог осуществляет социальную защиту, выявляет потребности обучающихся с ограниченными возможностями здоровья и инвалидов и их семей в сфере социальной поддержки, определяет направления помощи в адаптации и социализации, участвует в установленном законодательством Российской Федерации порядке в мероприятиях по обеспечению защиты прав и законных интересов ребенка в 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государственных органах и органах местного самоуправления.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Преподаватель информатики  помогает педагогическим работникам и обучающимся использовать современные технические программные средства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обучения, содействующие обеспечению обучающихся с ограниченными возможностями здоровья и инвалидов дополнительными способами передачи, освоения и воспроизводства учебной информации.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Медицинский работник оказывает первичную медико-санитарную помощь, проводит санитарно-противоэпидемические и профилактические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мероприятия, организует обучение навыкам здорового образа жизни, контролирует организацию питания и выполнения режима учебной нагрузки.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Общее руководство комплексным сопровождением обучения лиц с ограниченными возможностями здоровья и инвалидов осуществляет  заместитель директора по учебной работе.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3.2. Педагогические работники ознакомлены с психологическими и психофизиологическими особенностями обучающихся с ограниченными возможностями здоровья и инвалидов и учитывают их при организации образовательного процесса.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 этой целью проводится обучение педагогов по вопросам осуществления инклюзивного образования.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4. Требования к работе с абитуриентами из числа лиц с ограниченными возможностями здоровья и инвалидов.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4.1. Профессиональная ориентация абитуриентов-инвалидов и абитуриентов с ограниченными возможностями здоровья должна способствовать их осознанному и адекватному профессиональному самоопределению. Профессиональной ориентации инвалидов и лиц с ограниченными возможностями здоровья присущи особенности, связанные с необходимостью диагностирования особенностей здоровья и психики инвалидов, характера дезадаптации, осуществления мероприятий по их коррекции, компенсации, реабилитации.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Особое значение при профессиональной ориентации имеет подбор специальностей, доступных обучающемуся в соответствии с состоянием здоровья, рекомендациями, указанными в индивидуальной программе реабилитации, его собственными интересами, склонностями и способностями.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Основными формами профориентационной работы в Колледже являются дни открытых дверей, консультации для данной категории обучающихся и родителей по вопросам приема и обучения, рекламно- информационные материалы, взаимодействие с образовательными организациями, осуществляющими функции коррекции.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4.2. На сайте Колледжа в сети Интернет размещена информация, отражающая наличие в образовательной организации специальных условий для получения образования обучающимися с ограниченными возможностями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здоровья и инвалидами, виды и формы сопровождения обучения, наличие доступной среды и других условий, без которых затруднено или невозможно освоение образовательных программ обучающимися с ограниченными возможностями здоровья.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5. Требования к доступности зданий н сооружений, безопасного в них 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нахождения.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5.1.Здание, помещения и территория Колледжа является безбарьерной средой для следующих категорий инвалидов и лиц с ограниченными возможностями здоровья: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с нарушениями зрения;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с нарушениями слуха;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с соматическими заболеваниями.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Безбаръерная среда Колледжа соответствует условиям беспрепятственного, безопасного и удобного передвижения инвалидов и лиц с ограниченными возможностями здоровья данных категорий, включает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обеспечение доступности путей движения,  оборудование лестниц перилами, 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контрастную окраску лестниц.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5.2. Для обучающихся с нарушениями зрения и слуха в стандартной аудитории отведены первые столы в ряду у окна и в среднем ряду.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5.3. Сигнализация об опасности осуществляется в виде визуальной и  звуковой информации.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6.Требования к адаптации образовательных программ  и учебно-методическому обеспечению образовательного процесса для обучающихся с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ограниченными возможностями здоровья н инвалидов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6.1. Выбор методов обучения в каждом отдельном случае обуславливается целями обучения, содержанием обучения, исходным уровнем имеющихся знаний, умений, навыков, уровнем профессиональной подготовки педагогов, методического и материально-технического обеспечения, особенностями восприятия информации обучающимися, наличием времени на подготовку и т.д.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образовательном процессе используются социально-активные и рефлексивные методы обучения, технологи и социокультурной реабилитации с целью оказания помощи в установлении  полноценных межличностных отношений с другими студентами, создании комфортного психологического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климата в студенческой группе.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6.2.  Обучающиеся с ограниченными возможностями здоровья, в отличие от остальных студентов, имеют свои специфические особенности восприятия, переработки материала. Подбор и разработка учебных материалов производится с учетом того, чтобы предоставлять этот материал в  различных формах, в частности, чтобы обучающиеся с нарушениями слуха 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получали информацию визуально, с нарушениями зрения – аудиально.</w:t>
      </w:r>
    </w:p>
    <w:p>
      <w:pPr>
        <w:pStyle w:val="Normal"/>
        <w:ind w:firstLine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6.3. При определении мест прохождения учебной и производственной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практики обучающимся, имеющим инвалидность,  Колледж  учитывает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6.4.Для осуществления процедур текущего контроля успеваемости,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промежуточной и государственной итоговой аттестации обучающихся  Колледж создает фонды оценочных средств, адаптированные для обучающихся инвалидов и лиц с ограниченными возможностями здоровья, позволяющие оценить достижение ими результатов обучения и уровень сформированности всех компетенций, предусмотренных образовательной программой.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Форма проведения текущей и государственной итоговой аттестации для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обучающихся с ограниченными возможностями здоровья н инвалидов устанавливается с учетом индивидуальных психофизиологических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6.5. Обучающиеся с ограниченными возможностями здоровья и инвалиды могут обучаться по индивидуальному учебному плану в установленные сроки с учетом их особенностей и образовательных потребностей.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составлении индивидуального плана обучения возможны различные варианты проведения занятий: в Колледже(в академической группе и индивидуально), на дому с использованием дистанционных образовательных технологий.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6.6. Мероприятия по содействию трудоустройству выпускников из  числа лиц с ограниченными возможностями здоровья и инвалидов осуществляются во взаимодействии с центрами занятости населения,  общественными организациями инвалидов, предприятиями и организациями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 разработанным планом мероприятий по  содействию трудоустройству указанных лиц.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Основными формами содействия трудоустройству выпускников из числа лиц с ограниченными возможностями здоровья и инвалидов являются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встречи работодателей с обучающимися старших курсов, индивидуальные консультации по вопросам трудоустройства, мастер-классы.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7. Требования к комплексному сопровождению образовательного процесса и здоровьесбережению.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7.1.Сопровождение образовательного процесса лиц с ограниченными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возможностями здоровья и инвалидов в соответствии с рекомендациями федеральных учреждений медико-социальной экспертизы или психолого-медико-педагогической комиссии включается в структуру образовательного процесса, определяется его целями, построением, содержанием и методами.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Организационно-педагогическое сопровождение направлено на контроль учебной деятельности обучающихся с ограниченными возможностями здоровья и инвалидов в соответствии с графиком учебного процесса в условиях инклюзивного образования.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Организационно-педагогическое сопровождение включает: контроль за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посещаемостью занятий; помощь в организации самостоятельной работы в случае заболевания; организацию индивидуальных консультаций для длительно отсутствующих обучающихся; содействие в прохождении промежуточных аттестаций, сдаче зачетов, экзаменов, ликвидации академических задолженностей; коррекцию взаимодействия обучающегося и преподавателя в учебном процессе; консультирование преподавателей и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сотрудников по психофизическим особенностям обучающихся с ограниченными возможностями здоровья и инвалидов, коррекцию трудных ситуаций; периодические инструктажи и семинары для преподавателей, методистов и иную деятельность.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Психолого-педагогическое сопровождение осуществляется для обучающихся, имеющих проблемы в обучении, общении и социальной адаптации. Оно направлено на изучение, развитие н коррекцию личности обучающегося, ее профессиональное становление с помощью психодиагностических процедур, психопрофилактики и коррекции личностных искажений.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Медицинско-оздоровительное сопровождение включает диагностику физического состояния обучающихся, сохранение здоровья, развитие адаптационного потенциала, приспособляемости к учебе.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Социальное сопровождение – это совокупность мероприятий, сопутствующих образовательному процессу и направленных на социальную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поддержку обучающихся с ограниченными возможностями здоровья н инвалидов при инклюзивном образовании, включая содействие в решении 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бытовых проблем, проживания в общежитии, социальных выплат, выделения материальной помощи, стипендиального обеспечения.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7.2. Для обучающихся с ограниченными возможностями здоровья и инвалидов Колледж устанавливает особый порядок освоения дисциплины «Физическая культура» на основании соблюдения принципов здоровьесбережения и адаптивной физической культуры. 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7.3. Колледж формирует профессиональную и социокультурную среду,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способствующую формированию готовности всех членов коллектива к общению и сотрудничеству, способности воспринимать социальные, личностные и культурные различия.</w:t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7.4. Наличие медицинского кабинета в Колледже позволяет оказывать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Первичную медико-санитарную помощь; осуществлять лечебные, профилактические и реабилитационные мероприятии (в том числе, организацию динамического  наблюдения за лицами с хроническими заболеваниями, длительно и часто болеющими); пропаганду гигиенических знаний и здорового образа жизни  среди студентов в виде лекций и бесед, наглядной агитации.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Приложение 1</w:t>
      </w:r>
    </w:p>
    <w:tbl>
      <w:tblPr>
        <w:tblW w:w="9571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190"/>
        <w:gridCol w:w="6380"/>
      </w:tblGrid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Имеющееся образование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Специальность, профессия, курс, группа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Данные о семье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Мать ФИО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Отец  ФИО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Вид нарушения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Группа инвалидности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Рекомендации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hyperlink r:id="rId3">
        <w:r>
          <w:rPr/>
        </w:r>
      </w:hyperlink>
    </w:p>
    <w:p>
      <w:pPr>
        <w:pStyle w:val="Normal"/>
        <w:ind w:hanging="0"/>
        <w:jc w:val="left"/>
        <w:rPr/>
      </w:pPr>
      <w:hyperlink r:id="rId4">
        <w:r>
          <w:rPr/>
        </w:r>
      </w:hyperlink>
    </w:p>
    <w:p>
      <w:pPr>
        <w:pStyle w:val="Normal"/>
        <w:ind w:hanging="0"/>
        <w:jc w:val="left"/>
        <w:rPr/>
      </w:pPr>
      <w:hyperlink r:id="rId5">
        <w:r>
          <w:rPr/>
        </w:r>
      </w:hyperlink>
    </w:p>
    <w:p>
      <w:pPr>
        <w:pStyle w:val="Normal"/>
        <w:ind w:hanging="0"/>
        <w:jc w:val="left"/>
        <w:rPr/>
      </w:pPr>
      <w:hyperlink r:id="rId6">
        <w:r>
          <w:rPr/>
        </w:r>
      </w:hyperlink>
    </w:p>
    <w:p>
      <w:pPr>
        <w:pStyle w:val="Normal"/>
        <w:ind w:hanging="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752b"/>
    <w:pPr>
      <w:widowControl/>
      <w:bidi w:val="0"/>
      <w:ind w:firstLine="709"/>
      <w:jc w:val="both"/>
    </w:pPr>
    <w:rPr>
      <w:rFonts w:eastAsia="Times New Roman" w:cs="Calibri" w:ascii="Calibri" w:hAnsi="Calibri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>
    <w:name w:val="Интернет-ссылка"/>
    <w:basedOn w:val="DefaultParagraphFont"/>
    <w:uiPriority w:val="99"/>
    <w:semiHidden/>
    <w:rsid w:val="003a752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 w:customStyle="1">
    <w:name w:val="Абзац списка"/>
    <w:basedOn w:val="Normal"/>
    <w:uiPriority w:val="99"/>
    <w:qFormat/>
    <w:rsid w:val="003a752b"/>
    <w:pPr>
      <w:ind w:left="720" w:firstLine="70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c59c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LibreOffice/5.1.6.2$Linux_x86 LibreOffice_project/10m0$Build-2</Application>
  <Pages>9</Pages>
  <Words>2370</Words>
  <CharactersWithSpaces>13514</CharactersWithSpaces>
  <Paragraphs>0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2019-04-22T07:00:00Z</dcterms:created>
  <dc:creator>Пользователь</dc:creator>
  <dc:description/>
  <dc:language>ru-RU</dc:language>
  <cp:lastModifiedBy>Пользователь</cp:lastModifiedBy>
  <dcterms:modified xsi:type="dcterms:W3CDTF">2019-04-22T07:00:00Z</dcterms:modified>
  <cp:revision>2</cp:revision>
  <dc:subject/>
  <dc:title>РАССМОТРЕНО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